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C1C" w:rsidRPr="00C44C1C" w:rsidRDefault="00C44C1C" w:rsidP="00C44C1C">
      <w:pPr>
        <w:widowControl/>
        <w:shd w:val="clear" w:color="auto" w:fill="FFFFFF"/>
        <w:spacing w:line="450" w:lineRule="atLeast"/>
        <w:jc w:val="center"/>
        <w:textAlignment w:val="bottom"/>
        <w:outlineLvl w:val="0"/>
        <w:rPr>
          <w:rFonts w:ascii="Arial" w:eastAsia="宋体" w:hAnsi="Arial" w:cs="Arial"/>
          <w:b/>
          <w:bCs/>
          <w:color w:val="000000"/>
          <w:kern w:val="36"/>
          <w:sz w:val="24"/>
          <w:szCs w:val="24"/>
        </w:rPr>
      </w:pPr>
      <w:r w:rsidRPr="00C44C1C">
        <w:rPr>
          <w:rFonts w:ascii="Arial" w:eastAsia="宋体" w:hAnsi="Arial" w:cs="Arial"/>
          <w:b/>
          <w:bCs/>
          <w:color w:val="000000"/>
          <w:kern w:val="36"/>
          <w:sz w:val="24"/>
          <w:szCs w:val="24"/>
        </w:rPr>
        <w:t>四川省委办公厅</w:t>
      </w:r>
      <w:r w:rsidRPr="00C44C1C">
        <w:rPr>
          <w:rFonts w:ascii="Arial" w:eastAsia="宋体" w:hAnsi="Arial" w:cs="Arial"/>
          <w:b/>
          <w:bCs/>
          <w:color w:val="000000"/>
          <w:kern w:val="36"/>
          <w:sz w:val="24"/>
          <w:szCs w:val="24"/>
        </w:rPr>
        <w:t xml:space="preserve"> </w:t>
      </w:r>
      <w:r w:rsidRPr="00C44C1C">
        <w:rPr>
          <w:rFonts w:ascii="Arial" w:eastAsia="宋体" w:hAnsi="Arial" w:cs="Arial"/>
          <w:b/>
          <w:bCs/>
          <w:color w:val="000000"/>
          <w:kern w:val="36"/>
          <w:sz w:val="24"/>
          <w:szCs w:val="24"/>
        </w:rPr>
        <w:t>四川省人民政府办公厅关于改革完善体制机制大力促进大学生和科技人才创新创业的意见</w:t>
      </w:r>
    </w:p>
    <w:p w:rsidR="00C44C1C" w:rsidRPr="00C44C1C" w:rsidRDefault="00C44C1C" w:rsidP="00C44C1C">
      <w:pPr>
        <w:widowControl/>
        <w:shd w:val="clear" w:color="auto" w:fill="FFFFFF"/>
        <w:jc w:val="left"/>
        <w:outlineLvl w:val="1"/>
        <w:rPr>
          <w:rFonts w:ascii="Arial" w:eastAsia="宋体" w:hAnsi="Arial" w:cs="Arial"/>
          <w:color w:val="000000"/>
          <w:kern w:val="0"/>
          <w:sz w:val="18"/>
          <w:szCs w:val="18"/>
        </w:rPr>
      </w:pPr>
      <w:r w:rsidRPr="00C44C1C">
        <w:rPr>
          <w:rFonts w:ascii="Arial" w:eastAsia="宋体" w:hAnsi="Arial" w:cs="Arial"/>
          <w:color w:val="999999"/>
          <w:kern w:val="0"/>
          <w:sz w:val="18"/>
          <w:szCs w:val="18"/>
        </w:rPr>
        <w:t> </w:t>
      </w:r>
      <w:r w:rsidRPr="00C44C1C">
        <w:rPr>
          <w:rFonts w:ascii="Arial" w:eastAsia="宋体" w:hAnsi="Arial" w:cs="Arial"/>
          <w:color w:val="999999"/>
          <w:kern w:val="0"/>
          <w:sz w:val="18"/>
          <w:szCs w:val="18"/>
        </w:rPr>
        <w:t>浏览次数</w:t>
      </w:r>
      <w:r w:rsidRPr="00C44C1C">
        <w:rPr>
          <w:rFonts w:ascii="Arial" w:eastAsia="宋体" w:hAnsi="Arial" w:cs="Arial"/>
          <w:color w:val="999999"/>
          <w:kern w:val="0"/>
          <w:sz w:val="18"/>
          <w:szCs w:val="18"/>
        </w:rPr>
        <w:t>:4302</w:t>
      </w:r>
      <w:r w:rsidRPr="00C44C1C">
        <w:rPr>
          <w:rFonts w:ascii="Arial" w:eastAsia="宋体" w:hAnsi="Arial" w:cs="Arial"/>
          <w:color w:val="999999"/>
          <w:kern w:val="0"/>
          <w:sz w:val="18"/>
          <w:szCs w:val="18"/>
        </w:rPr>
        <w:t>次时间：</w:t>
      </w:r>
      <w:r w:rsidRPr="00C44C1C">
        <w:rPr>
          <w:rFonts w:ascii="Arial" w:eastAsia="宋体" w:hAnsi="Arial" w:cs="Arial"/>
          <w:color w:val="999999"/>
          <w:kern w:val="0"/>
          <w:sz w:val="18"/>
          <w:szCs w:val="18"/>
        </w:rPr>
        <w:t>2014-08-26</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bookmarkStart w:id="0" w:name="_GoBack"/>
      <w:r w:rsidRPr="001A37F1">
        <w:rPr>
          <w:rFonts w:ascii="宋体" w:eastAsia="宋体" w:hAnsi="宋体" w:cs="宋体" w:hint="eastAsia"/>
          <w:color w:val="000000"/>
          <w:kern w:val="0"/>
          <w:sz w:val="24"/>
          <w:szCs w:val="21"/>
        </w:rPr>
        <w:t>各市（州）、县（市、区）党委和人民政府，省直各部门：</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为贯彻落实党的十八大、十八届三中全会和省委十届三次、四次全会精神，培养造就一支规模宏大、素质优良、勇于创新创业的青年人才队伍，推动实施创新驱动发展战略，经省委、省政府同意，现就改革完善体制机制、大力促进大学生和科技人才创新创业提出如下意见。</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一、把握促进大学生和科技人才创新创业的重要意义</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一）促进大学生和科技人才创新创业的重要性和紧迫性。人才是强省之本、发展之源。当前，我省已进入由要素驱动为主向创新驱动为主过渡的发展阶段，增强转型发展、内生增长、跨越提升的新动力，关键在科技创新，根本在人才支撑。我省科教资源富集，</w:t>
      </w:r>
      <w:r w:rsidRPr="001A37F1">
        <w:rPr>
          <w:rFonts w:ascii="宋体" w:eastAsia="宋体" w:hAnsi="宋体" w:cs="宋体"/>
          <w:color w:val="000000"/>
          <w:kern w:val="0"/>
          <w:sz w:val="24"/>
          <w:szCs w:val="21"/>
        </w:rPr>
        <w:t>2014</w:t>
      </w:r>
      <w:r w:rsidRPr="001A37F1">
        <w:rPr>
          <w:rFonts w:ascii="宋体" w:eastAsia="宋体" w:hAnsi="宋体" w:cs="宋体" w:hint="eastAsia"/>
          <w:color w:val="000000"/>
          <w:kern w:val="0"/>
          <w:sz w:val="24"/>
          <w:szCs w:val="21"/>
        </w:rPr>
        <w:t>年全省</w:t>
      </w:r>
      <w:r w:rsidRPr="001A37F1">
        <w:rPr>
          <w:rFonts w:ascii="宋体" w:eastAsia="宋体" w:hAnsi="宋体" w:cs="宋体"/>
          <w:color w:val="000000"/>
          <w:kern w:val="0"/>
          <w:sz w:val="24"/>
          <w:szCs w:val="21"/>
        </w:rPr>
        <w:t>107</w:t>
      </w:r>
      <w:r w:rsidRPr="001A37F1">
        <w:rPr>
          <w:rFonts w:ascii="宋体" w:eastAsia="宋体" w:hAnsi="宋体" w:cs="宋体" w:hint="eastAsia"/>
          <w:color w:val="000000"/>
          <w:kern w:val="0"/>
          <w:sz w:val="24"/>
          <w:szCs w:val="21"/>
        </w:rPr>
        <w:t>所高等学校应届毕业生达</w:t>
      </w:r>
      <w:r w:rsidRPr="001A37F1">
        <w:rPr>
          <w:rFonts w:ascii="宋体" w:eastAsia="宋体" w:hAnsi="宋体" w:cs="宋体"/>
          <w:color w:val="000000"/>
          <w:kern w:val="0"/>
          <w:sz w:val="24"/>
          <w:szCs w:val="21"/>
        </w:rPr>
        <w:t>36</w:t>
      </w:r>
      <w:r w:rsidRPr="001A37F1">
        <w:rPr>
          <w:rFonts w:ascii="宋体" w:eastAsia="宋体" w:hAnsi="宋体" w:cs="宋体" w:hint="eastAsia"/>
          <w:color w:val="000000"/>
          <w:kern w:val="0"/>
          <w:sz w:val="24"/>
          <w:szCs w:val="21"/>
        </w:rPr>
        <w:t>万人，其中硕士研究生</w:t>
      </w:r>
      <w:r w:rsidRPr="001A37F1">
        <w:rPr>
          <w:rFonts w:ascii="宋体" w:eastAsia="宋体" w:hAnsi="宋体" w:cs="宋体"/>
          <w:color w:val="000000"/>
          <w:kern w:val="0"/>
          <w:sz w:val="24"/>
          <w:szCs w:val="21"/>
        </w:rPr>
        <w:t>2</w:t>
      </w:r>
      <w:r w:rsidRPr="001A37F1">
        <w:rPr>
          <w:rFonts w:ascii="宋体" w:eastAsia="宋体" w:hAnsi="宋体" w:cs="宋体" w:hint="eastAsia"/>
          <w:color w:val="000000"/>
          <w:kern w:val="0"/>
          <w:sz w:val="24"/>
          <w:szCs w:val="21"/>
        </w:rPr>
        <w:t>万余人、博士研究生</w:t>
      </w:r>
      <w:r w:rsidRPr="001A37F1">
        <w:rPr>
          <w:rFonts w:ascii="宋体" w:eastAsia="宋体" w:hAnsi="宋体" w:cs="宋体"/>
          <w:color w:val="000000"/>
          <w:kern w:val="0"/>
          <w:sz w:val="24"/>
          <w:szCs w:val="21"/>
        </w:rPr>
        <w:t>2000</w:t>
      </w:r>
      <w:r w:rsidRPr="001A37F1">
        <w:rPr>
          <w:rFonts w:ascii="宋体" w:eastAsia="宋体" w:hAnsi="宋体" w:cs="宋体" w:hint="eastAsia"/>
          <w:color w:val="000000"/>
          <w:kern w:val="0"/>
          <w:sz w:val="24"/>
          <w:szCs w:val="21"/>
        </w:rPr>
        <w:t>余人，科技活动人员达</w:t>
      </w:r>
      <w:r w:rsidRPr="001A37F1">
        <w:rPr>
          <w:rFonts w:ascii="宋体" w:eastAsia="宋体" w:hAnsi="宋体" w:cs="宋体"/>
          <w:color w:val="000000"/>
          <w:kern w:val="0"/>
          <w:sz w:val="24"/>
          <w:szCs w:val="21"/>
        </w:rPr>
        <w:t>33.1</w:t>
      </w:r>
      <w:r w:rsidRPr="001A37F1">
        <w:rPr>
          <w:rFonts w:ascii="宋体" w:eastAsia="宋体" w:hAnsi="宋体" w:cs="宋体" w:hint="eastAsia"/>
          <w:color w:val="000000"/>
          <w:kern w:val="0"/>
          <w:sz w:val="24"/>
          <w:szCs w:val="21"/>
        </w:rPr>
        <w:t>万人。培育和用好这支最具创新创业活力的人才生力军，是建设西部人才高地、实施人才强省战略的根本之策，是推进创新发展、实现“两个跨越”的重要保证，也是促进就业、改善民生的重大举措。必须以战略眼光开发利用好这一优势资源，改革完善体制机制，大力促进大学生和科技人才创新创业，切实把高等学校、科研院所的科教优势转化为人才竞争优势、科技创新优势和经济发展优势，并带动各行业、各领域人才创新创业，为推动我省产业转型升级注入新活力，为四川未来发展培养人才、赢得人才、留住人才。</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二、明确促进大学生和科技人才创新创业的目标任务</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（二</w:t>
      </w: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促进大学生和科技人才创新创业的总体目标。坚持实践育才、创业兴川工作导向，以服务创新驱动发展为主线，以深化体制机制改革为突破，通过</w:t>
      </w:r>
      <w:r w:rsidRPr="001A37F1">
        <w:rPr>
          <w:rFonts w:ascii="宋体" w:eastAsia="宋体" w:hAnsi="宋体" w:cs="宋体"/>
          <w:color w:val="000000"/>
          <w:kern w:val="0"/>
          <w:sz w:val="24"/>
          <w:szCs w:val="21"/>
        </w:rPr>
        <w:t>3</w:t>
      </w:r>
      <w:r w:rsidRPr="001A37F1">
        <w:rPr>
          <w:rFonts w:ascii="宋体" w:eastAsia="宋体" w:hAnsi="宋体" w:cs="宋体" w:hint="eastAsia"/>
          <w:color w:val="000000"/>
          <w:kern w:val="0"/>
          <w:sz w:val="24"/>
          <w:szCs w:val="21"/>
        </w:rPr>
        <w:t>年左右的努力，初步构建起大学生和科技人才创新创业教育培训体系、平台支撑体系、扶持服务体系，使大学生和科技人才创新成果转化率、创业成功率和创业带动就业率显著提高，形成青年创新创业人才充分涌现、科技创新企业蓬勃生长、人才推动发展活力竞相迸发的新局面。</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所有大学生和科技人才都接受创新创业教育培训。深化高等教育改革，创新人才培养模式，把创新创业教育和职业发展指导纳入高等学校教学计划和学</w:t>
      </w:r>
      <w:r w:rsidRPr="001A37F1">
        <w:rPr>
          <w:rFonts w:ascii="宋体" w:eastAsia="宋体" w:hAnsi="宋体" w:cs="宋体" w:hint="eastAsia"/>
          <w:color w:val="000000"/>
          <w:kern w:val="0"/>
          <w:sz w:val="24"/>
          <w:szCs w:val="21"/>
        </w:rPr>
        <w:lastRenderedPageBreak/>
        <w:t>分管理，力争</w:t>
      </w:r>
      <w:r w:rsidRPr="001A37F1">
        <w:rPr>
          <w:rFonts w:ascii="宋体" w:eastAsia="宋体" w:hAnsi="宋体" w:cs="宋体"/>
          <w:color w:val="000000"/>
          <w:kern w:val="0"/>
          <w:sz w:val="24"/>
          <w:szCs w:val="21"/>
        </w:rPr>
        <w:t>3</w:t>
      </w:r>
      <w:r w:rsidRPr="001A37F1">
        <w:rPr>
          <w:rFonts w:ascii="宋体" w:eastAsia="宋体" w:hAnsi="宋体" w:cs="宋体" w:hint="eastAsia"/>
          <w:color w:val="000000"/>
          <w:kern w:val="0"/>
          <w:sz w:val="24"/>
          <w:szCs w:val="21"/>
        </w:rPr>
        <w:t>年内建立健全覆盖高等学校、科研院所、园区等各个方面的创新创业教育培训体系，鼓励支持在校大学生和青年科技人才普遍接受创新创业教育培训，强化创新创业意识，提升创新素质和创业技能。</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所有具备条件的高等学校都建立大学生创新创业俱乐部。力争</w:t>
      </w:r>
      <w:r w:rsidRPr="001A37F1">
        <w:rPr>
          <w:rFonts w:ascii="宋体" w:eastAsia="宋体" w:hAnsi="宋体" w:cs="宋体"/>
          <w:color w:val="000000"/>
          <w:kern w:val="0"/>
          <w:sz w:val="24"/>
          <w:szCs w:val="21"/>
        </w:rPr>
        <w:t>3</w:t>
      </w:r>
      <w:r w:rsidRPr="001A37F1">
        <w:rPr>
          <w:rFonts w:ascii="宋体" w:eastAsia="宋体" w:hAnsi="宋体" w:cs="宋体" w:hint="eastAsia"/>
          <w:color w:val="000000"/>
          <w:kern w:val="0"/>
          <w:sz w:val="24"/>
          <w:szCs w:val="21"/>
        </w:rPr>
        <w:t>年内，在所有具备条件的高等学校都建立学校为主导，学生为主体，企业、金融机构、风险投资机构和创业导师等多方参与的大学生创新创业俱乐部。支持有条件的高等学校、科研院建立各种形式的创业园、孵化园和科技园。</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所有重点园区都建立大学生和科技人才创新创业园。力争</w:t>
      </w:r>
      <w:r w:rsidRPr="001A37F1">
        <w:rPr>
          <w:rFonts w:ascii="宋体" w:eastAsia="宋体" w:hAnsi="宋体" w:cs="宋体"/>
          <w:color w:val="000000"/>
          <w:kern w:val="0"/>
          <w:sz w:val="24"/>
          <w:szCs w:val="21"/>
        </w:rPr>
        <w:t>3</w:t>
      </w:r>
      <w:r w:rsidRPr="001A37F1">
        <w:rPr>
          <w:rFonts w:ascii="宋体" w:eastAsia="宋体" w:hAnsi="宋体" w:cs="宋体" w:hint="eastAsia"/>
          <w:color w:val="000000"/>
          <w:kern w:val="0"/>
          <w:sz w:val="24"/>
          <w:szCs w:val="21"/>
        </w:rPr>
        <w:t>年内，以“</w:t>
      </w:r>
      <w:r w:rsidRPr="001A37F1">
        <w:rPr>
          <w:rFonts w:ascii="宋体" w:eastAsia="宋体" w:hAnsi="宋体" w:cs="宋体"/>
          <w:color w:val="000000"/>
          <w:kern w:val="0"/>
          <w:sz w:val="24"/>
          <w:szCs w:val="21"/>
        </w:rPr>
        <w:t>51025</w:t>
      </w:r>
      <w:r w:rsidRPr="001A37F1">
        <w:rPr>
          <w:rFonts w:ascii="宋体" w:eastAsia="宋体" w:hAnsi="宋体" w:cs="宋体" w:hint="eastAsia"/>
          <w:color w:val="000000"/>
          <w:kern w:val="0"/>
          <w:sz w:val="24"/>
          <w:szCs w:val="21"/>
        </w:rPr>
        <w:t>”重点产业园区为主要依托，在小企业创业示范基地中加快建设一批大学生和科技人才创新创业园（孵化基地）</w:t>
      </w: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开展大学生创业实践和项目孵化，形成“苗圃</w:t>
      </w: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孵化器</w:t>
      </w: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加速器</w:t>
      </w: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产业化基地”的孵化培育体系。</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所有大学生和科技人才创新创业项目都得到辅导服务和政策扶持。完善创新创业扶持政策，提高创新创业服务能力，使所有大学生和科技人才创新创业项目都得到各种专业化服务和政策性扶持，降低创新创业成本，提高创新成果转化率和创业成功率。</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三、建立健全促进大学生和科技人才创新创业的工作制度</w:t>
      </w: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（三）建立以大学生创新创业俱乐部为重点的服务保障制度。</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高等学校要在创新创业俱乐部建设中发挥主导作用，为创新创业俱乐部提供专门场地和经费保障，建立专门机构，配备专职人员，加强引导引领。建立以人才库、项目库、企业库、金融机构库、中介组织库和导师库为支撑的创新创业俱乐部信息系统，为大学生提供信息咨询、项目推介、供需对接、项目孵化等服务。高等学校要根据院系学科特点、专业优势和学生的创业兴趣志向，打造一批各具特色的创新创业项目，支持院系建立专业创新创业俱乐部，构建各专业创新创业俱乐部之间资源整合、相融联动的工作机制。</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（四）健全以大学生和科技人才创新创业园为终点的孵化培育制度。采取园企、校企、校地合作等多种方式，进一步突出创新创业园（孵化基地）的产业特色，完善功能配套，增强吸纳承载能力。支持“</w:t>
      </w:r>
      <w:r w:rsidRPr="001A37F1">
        <w:rPr>
          <w:rFonts w:ascii="宋体" w:eastAsia="宋体" w:hAnsi="宋体" w:cs="宋体"/>
          <w:color w:val="000000"/>
          <w:kern w:val="0"/>
          <w:sz w:val="24"/>
          <w:szCs w:val="21"/>
        </w:rPr>
        <w:t>51025</w:t>
      </w:r>
      <w:r w:rsidRPr="001A37F1">
        <w:rPr>
          <w:rFonts w:ascii="宋体" w:eastAsia="宋体" w:hAnsi="宋体" w:cs="宋体" w:hint="eastAsia"/>
          <w:color w:val="000000"/>
          <w:kern w:val="0"/>
          <w:sz w:val="24"/>
          <w:szCs w:val="21"/>
        </w:rPr>
        <w:t>”重点产业园区联合高等学校、科研院所、企业组建一批产业技术创新联盟，推进技术集成、成果转化和项目孵化。鼓励园区与高等学校合作共建大学生创新创业孵化器，促进在校大学</w:t>
      </w:r>
      <w:r w:rsidRPr="001A37F1">
        <w:rPr>
          <w:rFonts w:ascii="宋体" w:eastAsia="宋体" w:hAnsi="宋体" w:cs="宋体" w:hint="eastAsia"/>
          <w:color w:val="000000"/>
          <w:kern w:val="0"/>
          <w:sz w:val="24"/>
          <w:szCs w:val="21"/>
        </w:rPr>
        <w:lastRenderedPageBreak/>
        <w:t>生在校园</w:t>
      </w:r>
      <w:proofErr w:type="gramStart"/>
      <w:r w:rsidRPr="001A37F1">
        <w:rPr>
          <w:rFonts w:ascii="宋体" w:eastAsia="宋体" w:hAnsi="宋体" w:cs="宋体" w:hint="eastAsia"/>
          <w:color w:val="000000"/>
          <w:kern w:val="0"/>
          <w:sz w:val="24"/>
          <w:szCs w:val="21"/>
        </w:rPr>
        <w:t>内创新</w:t>
      </w:r>
      <w:proofErr w:type="gramEnd"/>
      <w:r w:rsidRPr="001A37F1">
        <w:rPr>
          <w:rFonts w:ascii="宋体" w:eastAsia="宋体" w:hAnsi="宋体" w:cs="宋体" w:hint="eastAsia"/>
          <w:color w:val="000000"/>
          <w:kern w:val="0"/>
          <w:sz w:val="24"/>
          <w:szCs w:val="21"/>
        </w:rPr>
        <w:t>创业。推动大学生和科技人才创新创业园与大学生创新创业俱乐部联动发展，实现功能互补。</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五）完善以大学生创新创业大赛为重点的项目征集制度。定期开展大学生创新创业大赛，构建省、市（州）、高等学校互联互通，企业和金融机构积极参与的大学生创新创业项目征集平台。重点开展“挑战杯”在校大学生创新创业大赛、“高校毕业生创业大赛”，拓展发挥大赛的“创业苗圃”功能，推介大赛优胜项目与金融机构、风险投资机构等对接，形成“萌芽—选拔—挖掘—孵化—培育”工作链条，推动大赛项目向创办企业转化和创业园区转移。</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六）健全以大学生创新创业导师制为重点的辅导培训制度。建立大学生创新创业导师队伍，吸纳高等学校优秀教师、科技人才、创新创业领军人物等担任导师，开展创新创业辅导和创新创业培训。鼓励“千人计划”“万人计划”入选者等高端人才在高等学校、园区兼职，创办、领办、共办创新创业俱乐部和创新创业园，带领大学生创新创业。高等学校、园区对</w:t>
      </w:r>
      <w:proofErr w:type="gramStart"/>
      <w:r w:rsidRPr="001A37F1">
        <w:rPr>
          <w:rFonts w:ascii="宋体" w:eastAsia="宋体" w:hAnsi="宋体" w:cs="宋体" w:hint="eastAsia"/>
          <w:color w:val="000000"/>
          <w:kern w:val="0"/>
          <w:sz w:val="24"/>
          <w:szCs w:val="21"/>
        </w:rPr>
        <w:t>作出</w:t>
      </w:r>
      <w:proofErr w:type="gramEnd"/>
      <w:r w:rsidRPr="001A37F1">
        <w:rPr>
          <w:rFonts w:ascii="宋体" w:eastAsia="宋体" w:hAnsi="宋体" w:cs="宋体" w:hint="eastAsia"/>
          <w:color w:val="000000"/>
          <w:kern w:val="0"/>
          <w:sz w:val="24"/>
          <w:szCs w:val="21"/>
        </w:rPr>
        <w:t>贡献的导师，要在工作量认定、职称评定、待遇报酬等方面给与激励。</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四、强化促进大学生和科技人才创新创业的政策扶持</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（七）用好高校毕业生创业资金和创业补贴资金。各地、各有关部门要研究制定扶持政策，与《四川省人民政府办公厅关于加大力度促进高校毕业生就业创业的意见》（川办发【</w:t>
      </w:r>
      <w:r w:rsidRPr="001A37F1">
        <w:rPr>
          <w:rFonts w:ascii="宋体" w:eastAsia="宋体" w:hAnsi="宋体" w:cs="宋体"/>
          <w:color w:val="000000"/>
          <w:kern w:val="0"/>
          <w:sz w:val="24"/>
          <w:szCs w:val="21"/>
        </w:rPr>
        <w:t>2014</w:t>
      </w:r>
      <w:r w:rsidRPr="001A37F1">
        <w:rPr>
          <w:rFonts w:ascii="宋体" w:eastAsia="宋体" w:hAnsi="宋体" w:cs="宋体" w:hint="eastAsia"/>
          <w:color w:val="000000"/>
          <w:kern w:val="0"/>
          <w:sz w:val="24"/>
          <w:szCs w:val="21"/>
        </w:rPr>
        <w:t>】</w:t>
      </w:r>
      <w:r w:rsidRPr="001A37F1">
        <w:rPr>
          <w:rFonts w:ascii="宋体" w:eastAsia="宋体" w:hAnsi="宋体" w:cs="宋体"/>
          <w:color w:val="000000"/>
          <w:kern w:val="0"/>
          <w:sz w:val="24"/>
          <w:szCs w:val="21"/>
        </w:rPr>
        <w:t>26</w:t>
      </w:r>
      <w:r w:rsidRPr="001A37F1">
        <w:rPr>
          <w:rFonts w:ascii="宋体" w:eastAsia="宋体" w:hAnsi="宋体" w:cs="宋体" w:hint="eastAsia"/>
          <w:color w:val="000000"/>
          <w:kern w:val="0"/>
          <w:sz w:val="24"/>
          <w:szCs w:val="21"/>
        </w:rPr>
        <w:t>号）充分衔接，加大对在校大学生和毕业</w:t>
      </w:r>
      <w:r w:rsidRPr="001A37F1">
        <w:rPr>
          <w:rFonts w:ascii="宋体" w:eastAsia="宋体" w:hAnsi="宋体" w:cs="宋体"/>
          <w:color w:val="000000"/>
          <w:kern w:val="0"/>
          <w:sz w:val="24"/>
          <w:szCs w:val="21"/>
        </w:rPr>
        <w:t>5</w:t>
      </w:r>
      <w:r w:rsidRPr="001A37F1">
        <w:rPr>
          <w:rFonts w:ascii="宋体" w:eastAsia="宋体" w:hAnsi="宋体" w:cs="宋体" w:hint="eastAsia"/>
          <w:color w:val="000000"/>
          <w:kern w:val="0"/>
          <w:sz w:val="24"/>
          <w:szCs w:val="21"/>
        </w:rPr>
        <w:t>年内的高校毕业生创新创业项目的资金扶持力度。</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（八）对创新创业俱乐部给与资金补助。对经评审符合条件的创新创业俱乐部，实行分类指导和管理，根据其专业属性、培育人数、</w:t>
      </w:r>
      <w:r w:rsidRPr="001A37F1">
        <w:rPr>
          <w:rFonts w:ascii="宋体" w:eastAsia="宋体" w:hAnsi="宋体" w:cs="宋体" w:hint="eastAsia"/>
          <w:kern w:val="0"/>
          <w:sz w:val="24"/>
          <w:szCs w:val="21"/>
        </w:rPr>
        <w:t>规模</w:t>
      </w:r>
      <w:r w:rsidRPr="001A37F1">
        <w:rPr>
          <w:rFonts w:ascii="宋体" w:eastAsia="宋体" w:hAnsi="宋体" w:cs="宋体" w:hint="eastAsia"/>
          <w:color w:val="000000"/>
          <w:kern w:val="0"/>
          <w:sz w:val="24"/>
          <w:szCs w:val="21"/>
        </w:rPr>
        <w:t>，给予</w:t>
      </w:r>
      <w:r w:rsidRPr="001A37F1">
        <w:rPr>
          <w:rFonts w:ascii="宋体" w:eastAsia="宋体" w:hAnsi="宋体" w:cs="宋体"/>
          <w:color w:val="000000"/>
          <w:kern w:val="0"/>
          <w:sz w:val="24"/>
          <w:szCs w:val="21"/>
        </w:rPr>
        <w:t>100</w:t>
      </w:r>
      <w:r w:rsidRPr="001A37F1">
        <w:rPr>
          <w:rFonts w:ascii="宋体" w:eastAsia="宋体" w:hAnsi="宋体" w:cs="宋体" w:hint="eastAsia"/>
          <w:color w:val="000000"/>
          <w:kern w:val="0"/>
          <w:sz w:val="24"/>
          <w:szCs w:val="21"/>
        </w:rPr>
        <w:t>万元至</w:t>
      </w:r>
      <w:r w:rsidRPr="001A37F1">
        <w:rPr>
          <w:rFonts w:ascii="宋体" w:eastAsia="宋体" w:hAnsi="宋体" w:cs="宋体"/>
          <w:color w:val="000000"/>
          <w:kern w:val="0"/>
          <w:sz w:val="24"/>
          <w:szCs w:val="21"/>
        </w:rPr>
        <w:t>300</w:t>
      </w:r>
      <w:r w:rsidRPr="001A37F1">
        <w:rPr>
          <w:rFonts w:ascii="宋体" w:eastAsia="宋体" w:hAnsi="宋体" w:cs="宋体" w:hint="eastAsia"/>
          <w:color w:val="000000"/>
          <w:kern w:val="0"/>
          <w:sz w:val="24"/>
          <w:szCs w:val="21"/>
        </w:rPr>
        <w:t>万元的资金补助，用于创新创业培训补贴、项目孵化和设备购置等。对规模较大、成效突出的创新创业俱乐部，可连续给予资金补助。所需补助资金从“天府英才”工程专项资金中列支。</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（九）对创新创业园给与资金补助。对经评审符合条件的创新创业园，根据其规模和发展情况，给予</w:t>
      </w:r>
      <w:r w:rsidRPr="001A37F1">
        <w:rPr>
          <w:rFonts w:ascii="宋体" w:eastAsia="宋体" w:hAnsi="宋体" w:cs="宋体"/>
          <w:color w:val="000000"/>
          <w:kern w:val="0"/>
          <w:sz w:val="24"/>
          <w:szCs w:val="21"/>
        </w:rPr>
        <w:t>100</w:t>
      </w:r>
      <w:r w:rsidRPr="001A37F1">
        <w:rPr>
          <w:rFonts w:ascii="宋体" w:eastAsia="宋体" w:hAnsi="宋体" w:cs="宋体" w:hint="eastAsia"/>
          <w:color w:val="000000"/>
          <w:kern w:val="0"/>
          <w:sz w:val="24"/>
          <w:szCs w:val="21"/>
        </w:rPr>
        <w:t>万元至</w:t>
      </w:r>
      <w:r w:rsidRPr="001A37F1">
        <w:rPr>
          <w:rFonts w:ascii="宋体" w:eastAsia="宋体" w:hAnsi="宋体" w:cs="宋体"/>
          <w:color w:val="000000"/>
          <w:kern w:val="0"/>
          <w:sz w:val="24"/>
          <w:szCs w:val="21"/>
        </w:rPr>
        <w:t>500</w:t>
      </w:r>
      <w:r w:rsidRPr="001A37F1">
        <w:rPr>
          <w:rFonts w:ascii="宋体" w:eastAsia="宋体" w:hAnsi="宋体" w:cs="宋体" w:hint="eastAsia"/>
          <w:color w:val="000000"/>
          <w:kern w:val="0"/>
          <w:sz w:val="24"/>
          <w:szCs w:val="21"/>
        </w:rPr>
        <w:t>万元的资金补助，主要用于基础设施建设、孵化平台建设、创新创业团队及项目资助、创新创业辅导培训等。对在“</w:t>
      </w:r>
      <w:r w:rsidRPr="001A37F1">
        <w:rPr>
          <w:rFonts w:ascii="宋体" w:eastAsia="宋体" w:hAnsi="宋体" w:cs="宋体"/>
          <w:color w:val="000000"/>
          <w:kern w:val="0"/>
          <w:sz w:val="24"/>
          <w:szCs w:val="21"/>
        </w:rPr>
        <w:t>51025</w:t>
      </w:r>
      <w:r w:rsidRPr="001A37F1">
        <w:rPr>
          <w:rFonts w:ascii="宋体" w:eastAsia="宋体" w:hAnsi="宋体" w:cs="宋体" w:hint="eastAsia"/>
          <w:color w:val="000000"/>
          <w:kern w:val="0"/>
          <w:sz w:val="24"/>
          <w:szCs w:val="21"/>
        </w:rPr>
        <w:t>”重点产业园区中的创新创业园，所需补助资金从科技厅管理的创新驱动发展专项资金、省经济和信息化为管理的产业园区产业发展引导资金、省发展</w:t>
      </w:r>
      <w:r w:rsidRPr="001A37F1">
        <w:rPr>
          <w:rFonts w:ascii="宋体" w:eastAsia="宋体" w:hAnsi="宋体" w:cs="宋体" w:hint="eastAsia"/>
          <w:color w:val="000000"/>
          <w:kern w:val="0"/>
          <w:sz w:val="24"/>
          <w:szCs w:val="21"/>
        </w:rPr>
        <w:lastRenderedPageBreak/>
        <w:t>改革为管理的园区基础设施建设资金中列支，资金安排遵循有关专项资金管理办法的规定；对在其他园区中的创新创业园，由市（州）、县（市、区）政府给与资金补助。</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十）对大学生从事现代农业创新创业给与资金补助。结合发展农业产业园区、扶持种养殖大户等政策，对到农业产业园区（产业化基地）和农村创业、从事适度规模经营的大学生给予适当资金补助。经认定，对大学生领办家庭农场的一次性给予</w:t>
      </w:r>
      <w:r w:rsidRPr="001A37F1">
        <w:rPr>
          <w:rFonts w:ascii="宋体" w:eastAsia="宋体" w:hAnsi="宋体" w:cs="宋体"/>
          <w:color w:val="000000"/>
          <w:kern w:val="0"/>
          <w:sz w:val="24"/>
          <w:szCs w:val="21"/>
        </w:rPr>
        <w:t>1</w:t>
      </w:r>
      <w:r w:rsidRPr="001A37F1">
        <w:rPr>
          <w:rFonts w:ascii="宋体" w:eastAsia="宋体" w:hAnsi="宋体" w:cs="宋体" w:hint="eastAsia"/>
          <w:color w:val="000000"/>
          <w:kern w:val="0"/>
          <w:sz w:val="24"/>
          <w:szCs w:val="21"/>
        </w:rPr>
        <w:t>万元农业设施补助，并对其购置农机具累加补贴至</w:t>
      </w:r>
      <w:r w:rsidRPr="001A37F1">
        <w:rPr>
          <w:rFonts w:ascii="宋体" w:eastAsia="宋体" w:hAnsi="宋体" w:cs="宋体"/>
          <w:color w:val="000000"/>
          <w:kern w:val="0"/>
          <w:sz w:val="24"/>
          <w:szCs w:val="21"/>
        </w:rPr>
        <w:t>60%</w:t>
      </w:r>
      <w:r w:rsidRPr="001A37F1">
        <w:rPr>
          <w:rFonts w:ascii="宋体" w:eastAsia="宋体" w:hAnsi="宋体" w:cs="宋体" w:hint="eastAsia"/>
          <w:color w:val="000000"/>
          <w:kern w:val="0"/>
          <w:sz w:val="24"/>
          <w:szCs w:val="21"/>
        </w:rPr>
        <w:t>。所需补助资金从新型农业生产经营主体培育、农机购置补贴资金中解决。</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（十一）对大学生创新创业大赛获奖项目给予资金补助。对省级获奖项目给予适当奖励，对进入前期</w:t>
      </w:r>
      <w:r w:rsidR="00922A09" w:rsidRPr="001A37F1">
        <w:rPr>
          <w:rFonts w:ascii="宋体" w:eastAsia="宋体" w:hAnsi="宋体" w:cs="宋体" w:hint="eastAsia"/>
          <w:color w:val="000000"/>
          <w:kern w:val="0"/>
          <w:sz w:val="24"/>
          <w:szCs w:val="21"/>
        </w:rPr>
        <w:t>孵化</w:t>
      </w:r>
      <w:r w:rsidRPr="001A37F1">
        <w:rPr>
          <w:rFonts w:ascii="宋体" w:eastAsia="宋体" w:hAnsi="宋体" w:cs="宋体" w:hint="eastAsia"/>
          <w:color w:val="000000"/>
          <w:kern w:val="0"/>
          <w:sz w:val="24"/>
          <w:szCs w:val="21"/>
        </w:rPr>
        <w:t>的项目给予</w:t>
      </w:r>
      <w:r w:rsidRPr="001A37F1">
        <w:rPr>
          <w:rFonts w:ascii="宋体" w:eastAsia="宋体" w:hAnsi="宋体" w:cs="宋体"/>
          <w:color w:val="000000"/>
          <w:kern w:val="0"/>
          <w:sz w:val="24"/>
          <w:szCs w:val="21"/>
        </w:rPr>
        <w:t>5</w:t>
      </w:r>
      <w:r w:rsidRPr="001A37F1">
        <w:rPr>
          <w:rFonts w:ascii="宋体" w:eastAsia="宋体" w:hAnsi="宋体" w:cs="宋体" w:hint="eastAsia"/>
          <w:color w:val="000000"/>
          <w:kern w:val="0"/>
          <w:sz w:val="24"/>
          <w:szCs w:val="21"/>
        </w:rPr>
        <w:t>万元至</w:t>
      </w:r>
      <w:r w:rsidRPr="001A37F1">
        <w:rPr>
          <w:rFonts w:ascii="宋体" w:eastAsia="宋体" w:hAnsi="宋体" w:cs="宋体"/>
          <w:color w:val="000000"/>
          <w:kern w:val="0"/>
          <w:sz w:val="24"/>
          <w:szCs w:val="21"/>
        </w:rPr>
        <w:t>20</w:t>
      </w:r>
      <w:r w:rsidRPr="001A37F1">
        <w:rPr>
          <w:rFonts w:ascii="宋体" w:eastAsia="宋体" w:hAnsi="宋体" w:cs="宋体" w:hint="eastAsia"/>
          <w:color w:val="000000"/>
          <w:kern w:val="0"/>
          <w:sz w:val="24"/>
          <w:szCs w:val="21"/>
        </w:rPr>
        <w:t>万元资金补助。所需补助资金从省高校毕业生创业资金中安排。</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（十二）大力实施“省科技创新苗子工程”。在科技厅管理的创新驱动发展专项资金中安排</w:t>
      </w:r>
      <w:r w:rsidRPr="001A37F1">
        <w:rPr>
          <w:rFonts w:ascii="宋体" w:eastAsia="宋体" w:hAnsi="宋体" w:cs="宋体"/>
          <w:color w:val="000000"/>
          <w:kern w:val="0"/>
          <w:sz w:val="24"/>
          <w:szCs w:val="21"/>
        </w:rPr>
        <w:t>1000</w:t>
      </w:r>
      <w:r w:rsidRPr="001A37F1">
        <w:rPr>
          <w:rFonts w:ascii="宋体" w:eastAsia="宋体" w:hAnsi="宋体" w:cs="宋体" w:hint="eastAsia"/>
          <w:color w:val="000000"/>
          <w:kern w:val="0"/>
          <w:sz w:val="24"/>
          <w:szCs w:val="21"/>
        </w:rPr>
        <w:t>万元，用于支持实施“省科技创新苗子工程”。重点支持具有技术先进性的创新苗子项目和团队，对通过评审的重点项目给予</w:t>
      </w:r>
      <w:r w:rsidRPr="001A37F1">
        <w:rPr>
          <w:rFonts w:ascii="宋体" w:eastAsia="宋体" w:hAnsi="宋体" w:cs="宋体"/>
          <w:color w:val="000000"/>
          <w:kern w:val="0"/>
          <w:sz w:val="24"/>
          <w:szCs w:val="21"/>
        </w:rPr>
        <w:t>10</w:t>
      </w:r>
      <w:r w:rsidRPr="001A37F1">
        <w:rPr>
          <w:rFonts w:ascii="宋体" w:eastAsia="宋体" w:hAnsi="宋体" w:cs="宋体" w:hint="eastAsia"/>
          <w:color w:val="000000"/>
          <w:kern w:val="0"/>
          <w:sz w:val="24"/>
          <w:szCs w:val="21"/>
        </w:rPr>
        <w:t>万元资金支持，对处于萌芽的培育项目给予</w:t>
      </w:r>
      <w:r w:rsidRPr="001A37F1">
        <w:rPr>
          <w:rFonts w:ascii="宋体" w:eastAsia="宋体" w:hAnsi="宋体" w:cs="宋体"/>
          <w:color w:val="000000"/>
          <w:kern w:val="0"/>
          <w:sz w:val="24"/>
          <w:szCs w:val="21"/>
        </w:rPr>
        <w:t>1</w:t>
      </w:r>
      <w:r w:rsidRPr="001A37F1">
        <w:rPr>
          <w:rFonts w:ascii="宋体" w:eastAsia="宋体" w:hAnsi="宋体" w:cs="宋体" w:hint="eastAsia"/>
          <w:color w:val="000000"/>
          <w:kern w:val="0"/>
          <w:sz w:val="24"/>
          <w:szCs w:val="21"/>
        </w:rPr>
        <w:t>万元至</w:t>
      </w:r>
      <w:r w:rsidRPr="001A37F1">
        <w:rPr>
          <w:rFonts w:ascii="宋体" w:eastAsia="宋体" w:hAnsi="宋体" w:cs="宋体"/>
          <w:color w:val="000000"/>
          <w:kern w:val="0"/>
          <w:sz w:val="24"/>
          <w:szCs w:val="21"/>
        </w:rPr>
        <w:t>5</w:t>
      </w:r>
      <w:r w:rsidRPr="001A37F1">
        <w:rPr>
          <w:rFonts w:ascii="宋体" w:eastAsia="宋体" w:hAnsi="宋体" w:cs="宋体" w:hint="eastAsia"/>
          <w:color w:val="000000"/>
          <w:kern w:val="0"/>
          <w:sz w:val="24"/>
          <w:szCs w:val="21"/>
        </w:rPr>
        <w:t>万元资金支持。</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十三）促进高等学校和科研院所科技成果转化。鼓励高等学校、科研院所教师带领学生创新创业，允许高等学校、科研院所科技人员在符合法律法规和政策规定条件下，经所在单位批准从事创业或到企业开展研发、成果转化并取得合法收入。</w:t>
      </w:r>
      <w:r w:rsidRPr="001A37F1">
        <w:rPr>
          <w:rFonts w:ascii="宋体" w:eastAsia="宋体" w:hAnsi="宋体" w:cs="宋体" w:hint="eastAsia"/>
          <w:b/>
          <w:color w:val="C00000"/>
          <w:kern w:val="0"/>
          <w:sz w:val="24"/>
          <w:szCs w:val="21"/>
        </w:rPr>
        <w:t>高等学校、科研院所科技人员（包括担任行政领导职务的科技人员）职务科技成果的转化收益，</w:t>
      </w:r>
      <w:proofErr w:type="gramStart"/>
      <w:r w:rsidRPr="001A37F1">
        <w:rPr>
          <w:rFonts w:ascii="宋体" w:eastAsia="宋体" w:hAnsi="宋体" w:cs="宋体" w:hint="eastAsia"/>
          <w:b/>
          <w:color w:val="C00000"/>
          <w:kern w:val="0"/>
          <w:sz w:val="24"/>
          <w:szCs w:val="21"/>
        </w:rPr>
        <w:t>按至少</w:t>
      </w:r>
      <w:proofErr w:type="gramEnd"/>
      <w:r w:rsidRPr="001A37F1">
        <w:rPr>
          <w:rFonts w:ascii="宋体" w:eastAsia="宋体" w:hAnsi="宋体" w:cs="宋体"/>
          <w:b/>
          <w:color w:val="C00000"/>
          <w:kern w:val="0"/>
          <w:sz w:val="24"/>
          <w:szCs w:val="21"/>
        </w:rPr>
        <w:t>70%</w:t>
      </w:r>
      <w:r w:rsidRPr="001A37F1">
        <w:rPr>
          <w:rFonts w:ascii="宋体" w:eastAsia="宋体" w:hAnsi="宋体" w:cs="宋体" w:hint="eastAsia"/>
          <w:b/>
          <w:color w:val="C00000"/>
          <w:kern w:val="0"/>
          <w:sz w:val="24"/>
          <w:szCs w:val="21"/>
        </w:rPr>
        <w:t>的比例划归成果完成人及其团队所有。重视大学生和科技人创新创业成果知识产权保护，其自主研发的科技成果，转化收益</w:t>
      </w:r>
      <w:r w:rsidRPr="001A37F1">
        <w:rPr>
          <w:rFonts w:ascii="宋体" w:eastAsia="宋体" w:hAnsi="宋体" w:cs="宋体"/>
          <w:b/>
          <w:color w:val="C00000"/>
          <w:kern w:val="0"/>
          <w:sz w:val="24"/>
          <w:szCs w:val="21"/>
        </w:rPr>
        <w:t>100%</w:t>
      </w:r>
      <w:r w:rsidRPr="001A37F1">
        <w:rPr>
          <w:rFonts w:ascii="宋体" w:eastAsia="宋体" w:hAnsi="宋体" w:cs="宋体" w:hint="eastAsia"/>
          <w:b/>
          <w:color w:val="C00000"/>
          <w:kern w:val="0"/>
          <w:sz w:val="24"/>
          <w:szCs w:val="21"/>
        </w:rPr>
        <w:t>归研发者及其团队所有。高等学校、科研院所教学科研人员带领大学生创办科技型企业取得突出成效。或在技术转移、科技成果转化中贡献突出的，可破格评聘相应专业技术职称。</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十四）强化金融扶持引导措施。积极协调引导金融机构为大学生和科技人才创新创业提供量身定做的特色金融产品和服务，将小额担保贷款和贴息对象从毕业年度高校毕业生扩展到在校创业大学生。市（州）、县（市、区）和园区要进一步加大对大学生和科技人才创新创业贷款贴息、风险补偿、担保、再担保和反担保等支持力度，对获得风险投资的大学生和科技人才创新创业项目，给予适</w:t>
      </w:r>
      <w:r w:rsidRPr="001A37F1">
        <w:rPr>
          <w:rFonts w:ascii="宋体" w:eastAsia="宋体" w:hAnsi="宋体" w:cs="宋体" w:hint="eastAsia"/>
          <w:color w:val="000000"/>
          <w:kern w:val="0"/>
          <w:sz w:val="24"/>
          <w:szCs w:val="21"/>
        </w:rPr>
        <w:lastRenderedPageBreak/>
        <w:t>当补助。推广“盈创动力”科技金融服务模式，探索建立“政府创业投资引导资金—社会公益基金—风险投资基金—股权投资基金”的接力资金扶持机制，对大学生和科技人才创新创业活动</w:t>
      </w:r>
      <w:proofErr w:type="gramStart"/>
      <w:r w:rsidRPr="001A37F1">
        <w:rPr>
          <w:rFonts w:ascii="宋体" w:eastAsia="宋体" w:hAnsi="宋体" w:cs="宋体" w:hint="eastAsia"/>
          <w:color w:val="000000"/>
          <w:kern w:val="0"/>
          <w:sz w:val="24"/>
          <w:szCs w:val="21"/>
        </w:rPr>
        <w:t>给于</w:t>
      </w:r>
      <w:proofErr w:type="gramEnd"/>
      <w:r w:rsidRPr="001A37F1">
        <w:rPr>
          <w:rFonts w:ascii="宋体" w:eastAsia="宋体" w:hAnsi="宋体" w:cs="宋体" w:hint="eastAsia"/>
          <w:color w:val="000000"/>
          <w:kern w:val="0"/>
          <w:sz w:val="24"/>
          <w:szCs w:val="21"/>
        </w:rPr>
        <w:t>全程融资支持。以大学生创新创业示范俱乐部、大学生创新创业示范园为载体，探索建立创新创业大学生信用信息数据库，为金融服务提供更好支撑。</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（十五）降低创业开办成本和经营成本。全面落实国家、省关于大学生创业和小</w:t>
      </w:r>
      <w:proofErr w:type="gramStart"/>
      <w:r w:rsidRPr="001A37F1">
        <w:rPr>
          <w:rFonts w:ascii="宋体" w:eastAsia="宋体" w:hAnsi="宋体" w:cs="宋体" w:hint="eastAsia"/>
          <w:color w:val="000000"/>
          <w:kern w:val="0"/>
          <w:sz w:val="24"/>
          <w:szCs w:val="21"/>
        </w:rPr>
        <w:t>微企业</w:t>
      </w:r>
      <w:proofErr w:type="gramEnd"/>
      <w:r w:rsidRPr="001A37F1">
        <w:rPr>
          <w:rFonts w:ascii="宋体" w:eastAsia="宋体" w:hAnsi="宋体" w:cs="宋体" w:hint="eastAsia"/>
          <w:color w:val="000000"/>
          <w:kern w:val="0"/>
          <w:sz w:val="24"/>
          <w:szCs w:val="21"/>
        </w:rPr>
        <w:t>税费减免优惠政策。大学生和科技人才创办企业，行政事业性收费按照国家政策规定减免，经营性收费依法实行减免或缓交。对大学生和科技人才在园区内的初创企业，应对其房租等费用实行减免、补贴或缓交。</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十六）强化配套服务支持。开设四川省大学生创新创业网，推进信息统计、项目推介、政策发布和绩效评估一体化。各级政务服务中心要设立大学生和科技人才创新创业服务窗口，提供一站式、“一条龙”服务。在川国家重点实验室、国家工程实验室及国家级、省级企业技术中心等，应积极为大学生和科技人才创新创业提供研发平台服务。</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五、构建促进大学生和科技人才创新创业的联动机制</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十七）形成齐抓共管的工作格局。各地、各部门要高度重视大学生和科技人才创新创业工作，按照职责分工，进一步细化工作任务，制定实施方案和具体细则。各级组织部门、人才办要与就业创业工作联席会议充分对接、密切合作，将大学生和科技人才创新创业工作纳入人才工作体系，强化综合协调，形成工作合力。省直有关部门要加强联动推进和协调配合，交流通报有关工作情况。</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十八）营造鼓励创新创业的良好氛围。各地、各部门要在充分利用报刊、广播、电视、网络等媒体的基础上，积极探索使用微博、微信、手机客户端等新媒体，广泛开展促进大学生和科技人才创新创业的相关政策宣传，大力表扬宣传“创新之星”“创业先锋”，支持二次创业、多次创业，形成敢于冒险、敢为人先和鼓励创新、宽容失败的良好社会氛围。</w:t>
      </w:r>
    </w:p>
    <w:p w:rsidR="00C44C1C" w:rsidRPr="001A37F1" w:rsidRDefault="00C44C1C" w:rsidP="004D1675">
      <w:pPr>
        <w:widowControl/>
        <w:shd w:val="clear" w:color="auto" w:fill="FFFFFF"/>
        <w:spacing w:line="360" w:lineRule="auto"/>
        <w:ind w:firstLine="482"/>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p>
    <w:p w:rsidR="00C44C1C" w:rsidRPr="001A37F1" w:rsidRDefault="00C44C1C" w:rsidP="004D1675">
      <w:pPr>
        <w:widowControl/>
        <w:shd w:val="clear" w:color="auto" w:fill="FFFFFF"/>
        <w:spacing w:line="360" w:lineRule="auto"/>
        <w:ind w:firstLine="482"/>
        <w:jc w:val="righ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中共四川省委办公厅</w:t>
      </w:r>
    </w:p>
    <w:bookmarkEnd w:id="0"/>
    <w:p w:rsidR="00C44C1C" w:rsidRPr="001A37F1" w:rsidRDefault="00C44C1C" w:rsidP="00C44C1C">
      <w:pPr>
        <w:widowControl/>
        <w:shd w:val="clear" w:color="auto" w:fill="FFFFFF"/>
        <w:spacing w:line="300" w:lineRule="atLeast"/>
        <w:ind w:firstLine="480"/>
        <w:jc w:val="righ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r w:rsidRPr="001A37F1">
        <w:rPr>
          <w:rFonts w:ascii="宋体" w:eastAsia="宋体" w:hAnsi="宋体" w:cs="宋体" w:hint="eastAsia"/>
          <w:color w:val="000000"/>
          <w:kern w:val="0"/>
          <w:sz w:val="24"/>
          <w:szCs w:val="21"/>
        </w:rPr>
        <w:t>四川省人民政府办公厅</w:t>
      </w:r>
    </w:p>
    <w:p w:rsidR="00C44C1C" w:rsidRPr="001A37F1" w:rsidRDefault="00C44C1C" w:rsidP="00C44C1C">
      <w:pPr>
        <w:widowControl/>
        <w:shd w:val="clear" w:color="auto" w:fill="FFFFFF"/>
        <w:spacing w:line="300" w:lineRule="atLeast"/>
        <w:ind w:firstLine="480"/>
        <w:jc w:val="right"/>
        <w:rPr>
          <w:rFonts w:ascii="宋体" w:eastAsia="宋体" w:hAnsi="宋体" w:cs="宋体"/>
          <w:color w:val="000000"/>
          <w:kern w:val="0"/>
          <w:sz w:val="32"/>
          <w:szCs w:val="24"/>
        </w:rPr>
      </w:pPr>
      <w:r w:rsidRPr="001A37F1">
        <w:rPr>
          <w:rFonts w:ascii="宋体" w:eastAsia="宋体" w:hAnsi="宋体" w:cs="宋体"/>
          <w:color w:val="000000"/>
          <w:kern w:val="0"/>
          <w:sz w:val="24"/>
          <w:szCs w:val="21"/>
        </w:rPr>
        <w:t> 2014</w:t>
      </w:r>
      <w:r w:rsidRPr="001A37F1">
        <w:rPr>
          <w:rFonts w:ascii="宋体" w:eastAsia="宋体" w:hAnsi="宋体" w:cs="宋体" w:hint="eastAsia"/>
          <w:color w:val="000000"/>
          <w:kern w:val="0"/>
          <w:sz w:val="24"/>
          <w:szCs w:val="21"/>
        </w:rPr>
        <w:t>年</w:t>
      </w:r>
      <w:r w:rsidRPr="001A37F1">
        <w:rPr>
          <w:rFonts w:ascii="宋体" w:eastAsia="宋体" w:hAnsi="宋体" w:cs="宋体"/>
          <w:color w:val="000000"/>
          <w:kern w:val="0"/>
          <w:sz w:val="24"/>
          <w:szCs w:val="21"/>
        </w:rPr>
        <w:t>7</w:t>
      </w:r>
      <w:r w:rsidRPr="001A37F1">
        <w:rPr>
          <w:rFonts w:ascii="宋体" w:eastAsia="宋体" w:hAnsi="宋体" w:cs="宋体" w:hint="eastAsia"/>
          <w:color w:val="000000"/>
          <w:kern w:val="0"/>
          <w:sz w:val="24"/>
          <w:szCs w:val="21"/>
        </w:rPr>
        <w:t>月</w:t>
      </w:r>
      <w:r w:rsidRPr="001A37F1">
        <w:rPr>
          <w:rFonts w:ascii="宋体" w:eastAsia="宋体" w:hAnsi="宋体" w:cs="宋体"/>
          <w:color w:val="000000"/>
          <w:kern w:val="0"/>
          <w:sz w:val="24"/>
          <w:szCs w:val="21"/>
        </w:rPr>
        <w:t>28</w:t>
      </w:r>
      <w:r w:rsidRPr="001A37F1">
        <w:rPr>
          <w:rFonts w:ascii="宋体" w:eastAsia="宋体" w:hAnsi="宋体" w:cs="宋体" w:hint="eastAsia"/>
          <w:color w:val="000000"/>
          <w:kern w:val="0"/>
          <w:sz w:val="24"/>
          <w:szCs w:val="21"/>
        </w:rPr>
        <w:t>日</w:t>
      </w:r>
    </w:p>
    <w:p w:rsidR="00C44C1C" w:rsidRPr="001A37F1" w:rsidRDefault="00C44C1C" w:rsidP="00C44C1C">
      <w:pPr>
        <w:widowControl/>
        <w:shd w:val="clear" w:color="auto" w:fill="FFFFFF"/>
        <w:spacing w:line="300" w:lineRule="atLeast"/>
        <w:ind w:firstLine="480"/>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p>
    <w:p w:rsidR="00C44C1C" w:rsidRPr="001A37F1" w:rsidRDefault="00C44C1C" w:rsidP="00C44C1C">
      <w:pPr>
        <w:widowControl/>
        <w:shd w:val="clear" w:color="auto" w:fill="FFFFFF"/>
        <w:spacing w:line="300" w:lineRule="atLeast"/>
        <w:ind w:firstLine="480"/>
        <w:jc w:val="left"/>
        <w:rPr>
          <w:rFonts w:ascii="宋体" w:eastAsia="宋体" w:hAnsi="宋体" w:cs="宋体"/>
          <w:color w:val="000000"/>
          <w:kern w:val="0"/>
          <w:sz w:val="32"/>
          <w:szCs w:val="24"/>
        </w:rPr>
      </w:pPr>
      <w:r w:rsidRPr="001A37F1">
        <w:rPr>
          <w:rFonts w:ascii="宋体" w:eastAsia="宋体" w:hAnsi="宋体" w:cs="宋体" w:hint="eastAsia"/>
          <w:color w:val="000000"/>
          <w:kern w:val="0"/>
          <w:sz w:val="24"/>
          <w:szCs w:val="21"/>
        </w:rPr>
        <w:t>附件</w:t>
      </w:r>
      <w:r w:rsidRPr="001A37F1">
        <w:rPr>
          <w:rFonts w:ascii="宋体" w:eastAsia="宋体" w:hAnsi="宋体" w:cs="宋体"/>
          <w:color w:val="000000"/>
          <w:kern w:val="0"/>
          <w:sz w:val="24"/>
          <w:szCs w:val="21"/>
        </w:rPr>
        <w:t>:</w:t>
      </w:r>
      <w:r w:rsidRPr="001A37F1">
        <w:rPr>
          <w:rFonts w:ascii="宋体" w:eastAsia="宋体" w:hAnsi="宋体" w:cs="宋体" w:hint="eastAsia"/>
          <w:color w:val="000000"/>
          <w:kern w:val="0"/>
          <w:sz w:val="24"/>
          <w:szCs w:val="21"/>
        </w:rPr>
        <w:t>促进大学生和科技人才创新创业任务分工表</w:t>
      </w:r>
    </w:p>
    <w:p w:rsidR="00C44C1C" w:rsidRPr="001A37F1" w:rsidRDefault="00C44C1C" w:rsidP="00C44C1C">
      <w:pPr>
        <w:widowControl/>
        <w:shd w:val="clear" w:color="auto" w:fill="FFFFFF"/>
        <w:spacing w:before="180" w:after="180" w:line="300" w:lineRule="atLeast"/>
        <w:ind w:firstLine="480"/>
        <w:jc w:val="left"/>
        <w:rPr>
          <w:rFonts w:ascii="宋体" w:eastAsia="宋体" w:hAnsi="宋体" w:cs="宋体"/>
          <w:color w:val="000000"/>
          <w:kern w:val="0"/>
          <w:sz w:val="24"/>
          <w:szCs w:val="21"/>
        </w:rPr>
      </w:pPr>
      <w:r w:rsidRPr="001A37F1">
        <w:rPr>
          <w:rFonts w:ascii="宋体" w:eastAsia="宋体" w:hAnsi="宋体" w:cs="宋体" w:hint="eastAsia"/>
          <w:color w:val="000000"/>
          <w:kern w:val="0"/>
          <w:sz w:val="24"/>
          <w:szCs w:val="21"/>
        </w:rPr>
        <w:lastRenderedPageBreak/>
        <w:t> </w:t>
      </w:r>
    </w:p>
    <w:tbl>
      <w:tblPr>
        <w:tblW w:w="9796" w:type="dxa"/>
        <w:tblInd w:w="93" w:type="dxa"/>
        <w:tblCellMar>
          <w:left w:w="0" w:type="dxa"/>
          <w:right w:w="0" w:type="dxa"/>
        </w:tblCellMar>
        <w:tblLook w:val="04A0" w:firstRow="1" w:lastRow="0" w:firstColumn="1" w:lastColumn="0" w:noHBand="0" w:noVBand="1"/>
      </w:tblPr>
      <w:tblGrid>
        <w:gridCol w:w="1575"/>
        <w:gridCol w:w="4110"/>
        <w:gridCol w:w="4111"/>
      </w:tblGrid>
      <w:tr w:rsidR="00C44C1C" w:rsidRPr="001A37F1" w:rsidTr="00C44C1C">
        <w:trPr>
          <w:trHeight w:val="465"/>
        </w:trPr>
        <w:tc>
          <w:tcPr>
            <w:tcW w:w="157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宋体" w:eastAsia="宋体" w:hAnsi="宋体" w:cs="宋体" w:hint="eastAsia"/>
                <w:b/>
                <w:bCs/>
                <w:color w:val="000000"/>
                <w:kern w:val="0"/>
                <w:sz w:val="24"/>
                <w:szCs w:val="21"/>
              </w:rPr>
              <w:t>序号</w:t>
            </w:r>
            <w:r w:rsidRPr="001A37F1">
              <w:rPr>
                <w:rFonts w:ascii="Tahoma" w:eastAsia="宋体" w:hAnsi="Tahoma" w:cs="Tahoma"/>
                <w:b/>
                <w:bCs/>
                <w:color w:val="000000"/>
                <w:kern w:val="0"/>
                <w:sz w:val="24"/>
                <w:szCs w:val="21"/>
              </w:rPr>
              <w:t>     </w:t>
            </w:r>
          </w:p>
        </w:tc>
        <w:tc>
          <w:tcPr>
            <w:tcW w:w="41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宋体" w:eastAsia="宋体" w:hAnsi="宋体" w:cs="宋体" w:hint="eastAsia"/>
                <w:b/>
                <w:bCs/>
                <w:color w:val="000000"/>
                <w:kern w:val="0"/>
                <w:sz w:val="24"/>
                <w:szCs w:val="21"/>
              </w:rPr>
              <w:t>工作任务</w:t>
            </w: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b/>
                <w:bCs/>
                <w:color w:val="000000"/>
                <w:kern w:val="0"/>
                <w:sz w:val="24"/>
                <w:szCs w:val="21"/>
              </w:rPr>
              <w:t>   </w:t>
            </w:r>
            <w:r w:rsidRPr="001A37F1">
              <w:rPr>
                <w:rFonts w:ascii="宋体" w:eastAsia="宋体" w:hAnsi="宋体" w:cs="宋体" w:hint="eastAsia"/>
                <w:b/>
                <w:bCs/>
                <w:color w:val="000000"/>
                <w:kern w:val="0"/>
                <w:sz w:val="24"/>
                <w:szCs w:val="21"/>
              </w:rPr>
              <w:t>责任单位</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开展大学生和科技人才创新创业教育培训，把创新创业教育和职业发展指导纳入高等学校教学计划和学分管理</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教育厅、科技厅、人力资源社会保障厅、团省委、高等学校、科研院所、园区等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2</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在所有具备条件的高等学校都建立大学生创新创业俱乐部</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教育厅、团省委、财政厅、人力资源社会保障厅、省人才办、高等学校等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3</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支持有条件的高等学校、科研院所建立创业园、孵化园和科技园</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教育厅、科技厅、高等学校、科研院所、园区等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4</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在重点产业园区建立大学生和科技人才创新创业园（孵化基地）</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省经济和信息化委、科技厅、人力资源社会保障厅、农业厅等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5</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组织开展各类大学生创新创业大赛，推动大赛项目向创办企业转化和创业园区转移</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团省委、教育厅、省经济和信息化委、科技厅、省政府金融办、人行成都分行、四川银监局等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6</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建立大学生创新创业导师队伍，开展创新创业辅导和创新创业培训</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教育厅、人力资源社会保障厅、科技厅、省委统战部、省国资委、省人才办、省工商联、高等学校、科研院所、园区等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7</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评审认定大学生创新创业俱乐部并给予资金补助</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省人才办、省经济和信息化委、教育厅、科技厅、人力资源社会保障厅、财政厅、团省委等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8</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评审认定大学生和科技人才创新创业园并给予资金补助</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省人才办、省发展改革委、省经济和信息化委、科技厅、教育厅、财政厅、人力资源社会保障厅、团省委等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9</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支持大学生从事现代农业创新创业</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农业厅、省委农工委、财政厅、水利厅、林业厅等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lastRenderedPageBreak/>
              <w:t>10</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扶持大学生创新创业大赛获奖项目</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团省委、人力资源社会保障厅、省经济和信息化委、教育厅、科技厅、财政厅、省政府金融办、省人才办等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11</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实施“省科技创新苗子工程”</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科技厅、财政厅、省人才办等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12</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促进高等学校和科研院所科技成果转化</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科技厅、教育厅、人力资源社会保障厅、财政厅、商务厅、省知识产权局、高等学校、科研院所等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13</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对大学生和科技人才创新创业提供各类金融服务</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省政府金融办、人行成都分行、四川银监局、四川保监局、财政厅、人力资源社会保障厅等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14</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降低大学生和科技人才创业开办成本和经营成本</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省工商局、省地税局、省质监局、公安厅、园区等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15</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强化创新创业配套服务支持</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人力资源社会保障厅、省发展改革委、省经济和信息化委、科技厅、国土资源厅、住房城乡建设厅、商务厅、省工商局、省地税局、省知识产权局、省政务服务管理办等</w:t>
            </w:r>
          </w:p>
        </w:tc>
      </w:tr>
      <w:tr w:rsidR="00C44C1C" w:rsidRPr="001A37F1" w:rsidTr="00C44C1C">
        <w:trPr>
          <w:trHeight w:val="1335"/>
        </w:trPr>
        <w:tc>
          <w:tcPr>
            <w:tcW w:w="157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C44C1C" w:rsidRPr="001A37F1" w:rsidRDefault="00C44C1C" w:rsidP="00C44C1C">
            <w:pPr>
              <w:widowControl/>
              <w:jc w:val="center"/>
              <w:rPr>
                <w:rFonts w:ascii="宋体" w:eastAsia="宋体" w:hAnsi="宋体" w:cs="宋体"/>
                <w:kern w:val="0"/>
                <w:sz w:val="32"/>
                <w:szCs w:val="24"/>
              </w:rPr>
            </w:pPr>
            <w:r w:rsidRPr="001A37F1">
              <w:rPr>
                <w:rFonts w:ascii="Tahoma" w:eastAsia="宋体" w:hAnsi="Tahoma" w:cs="Tahoma"/>
                <w:color w:val="000000"/>
                <w:kern w:val="0"/>
                <w:sz w:val="24"/>
                <w:szCs w:val="21"/>
              </w:rPr>
              <w:t>16</w:t>
            </w:r>
          </w:p>
        </w:tc>
        <w:tc>
          <w:tcPr>
            <w:tcW w:w="41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营造鼓励创新创业的良好氛围</w:t>
            </w:r>
          </w:p>
        </w:tc>
        <w:tc>
          <w:tcPr>
            <w:tcW w:w="4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44C1C" w:rsidRPr="001A37F1" w:rsidRDefault="00C44C1C" w:rsidP="00C44C1C">
            <w:pPr>
              <w:widowControl/>
              <w:jc w:val="left"/>
              <w:rPr>
                <w:rFonts w:ascii="宋体" w:eastAsia="宋体" w:hAnsi="宋体" w:cs="宋体"/>
                <w:kern w:val="0"/>
                <w:sz w:val="32"/>
                <w:szCs w:val="24"/>
              </w:rPr>
            </w:pPr>
            <w:r w:rsidRPr="001A37F1">
              <w:rPr>
                <w:rFonts w:ascii="宋体" w:eastAsia="宋体" w:hAnsi="宋体" w:cs="宋体" w:hint="eastAsia"/>
                <w:color w:val="000000"/>
                <w:kern w:val="0"/>
                <w:sz w:val="24"/>
                <w:szCs w:val="21"/>
              </w:rPr>
              <w:t>省委宣传部、省经济和信息化委、教育厅、科技厅、人力资源社会保障厅、高等学校、科研院所、园区等</w:t>
            </w:r>
          </w:p>
        </w:tc>
      </w:tr>
    </w:tbl>
    <w:p w:rsidR="00C44C1C" w:rsidRPr="001A37F1" w:rsidRDefault="00C44C1C" w:rsidP="00C44C1C">
      <w:pPr>
        <w:widowControl/>
        <w:shd w:val="clear" w:color="auto" w:fill="FFFFFF"/>
        <w:spacing w:line="300" w:lineRule="atLeast"/>
        <w:ind w:firstLine="480"/>
        <w:jc w:val="left"/>
        <w:rPr>
          <w:rFonts w:ascii="宋体" w:eastAsia="宋体" w:hAnsi="宋体" w:cs="宋体"/>
          <w:color w:val="000000"/>
          <w:kern w:val="0"/>
          <w:sz w:val="32"/>
          <w:szCs w:val="24"/>
        </w:rPr>
      </w:pPr>
      <w:r w:rsidRPr="001A37F1">
        <w:rPr>
          <w:rFonts w:ascii="宋体" w:eastAsia="宋体" w:hAnsi="宋体" w:cs="宋体"/>
          <w:color w:val="000000"/>
          <w:kern w:val="0"/>
          <w:sz w:val="24"/>
          <w:szCs w:val="21"/>
        </w:rPr>
        <w:t> </w:t>
      </w:r>
    </w:p>
    <w:p w:rsidR="00CA6DBF" w:rsidRPr="001A37F1" w:rsidRDefault="00CA6DBF">
      <w:pPr>
        <w:rPr>
          <w:sz w:val="24"/>
        </w:rPr>
      </w:pPr>
    </w:p>
    <w:sectPr w:rsidR="00CA6DBF" w:rsidRPr="001A37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174" w:rsidRDefault="009A6174" w:rsidP="007E4BD9">
      <w:r>
        <w:separator/>
      </w:r>
    </w:p>
  </w:endnote>
  <w:endnote w:type="continuationSeparator" w:id="0">
    <w:p w:rsidR="009A6174" w:rsidRDefault="009A6174" w:rsidP="007E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174" w:rsidRDefault="009A6174" w:rsidP="007E4BD9">
      <w:r>
        <w:separator/>
      </w:r>
    </w:p>
  </w:footnote>
  <w:footnote w:type="continuationSeparator" w:id="0">
    <w:p w:rsidR="009A6174" w:rsidRDefault="009A6174" w:rsidP="007E4B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C1C"/>
    <w:rsid w:val="00025210"/>
    <w:rsid w:val="0007057E"/>
    <w:rsid w:val="000D42CA"/>
    <w:rsid w:val="000E0CDB"/>
    <w:rsid w:val="00102A09"/>
    <w:rsid w:val="00161954"/>
    <w:rsid w:val="0016707E"/>
    <w:rsid w:val="001A37F1"/>
    <w:rsid w:val="001B561D"/>
    <w:rsid w:val="001F7AA5"/>
    <w:rsid w:val="00232D68"/>
    <w:rsid w:val="002A0252"/>
    <w:rsid w:val="002E5F06"/>
    <w:rsid w:val="00361B84"/>
    <w:rsid w:val="003735A1"/>
    <w:rsid w:val="003B3671"/>
    <w:rsid w:val="003C2EE5"/>
    <w:rsid w:val="003D40C5"/>
    <w:rsid w:val="003F159C"/>
    <w:rsid w:val="003F1D86"/>
    <w:rsid w:val="004774CF"/>
    <w:rsid w:val="004D1675"/>
    <w:rsid w:val="004D31D7"/>
    <w:rsid w:val="004F019D"/>
    <w:rsid w:val="00590F8C"/>
    <w:rsid w:val="005D0F75"/>
    <w:rsid w:val="005D11FA"/>
    <w:rsid w:val="00605494"/>
    <w:rsid w:val="006167E3"/>
    <w:rsid w:val="006331E3"/>
    <w:rsid w:val="0063604B"/>
    <w:rsid w:val="006374BB"/>
    <w:rsid w:val="00645385"/>
    <w:rsid w:val="00647F0B"/>
    <w:rsid w:val="0068799D"/>
    <w:rsid w:val="00710739"/>
    <w:rsid w:val="00731F94"/>
    <w:rsid w:val="00774C58"/>
    <w:rsid w:val="00792C90"/>
    <w:rsid w:val="007B2C1C"/>
    <w:rsid w:val="007C55F0"/>
    <w:rsid w:val="007E4BD9"/>
    <w:rsid w:val="008C24BE"/>
    <w:rsid w:val="008C31E8"/>
    <w:rsid w:val="008C56AF"/>
    <w:rsid w:val="00901E70"/>
    <w:rsid w:val="00910A1A"/>
    <w:rsid w:val="00922A09"/>
    <w:rsid w:val="00942478"/>
    <w:rsid w:val="00972AF2"/>
    <w:rsid w:val="009A49B6"/>
    <w:rsid w:val="009A6174"/>
    <w:rsid w:val="009C1961"/>
    <w:rsid w:val="009D7539"/>
    <w:rsid w:val="00A040D8"/>
    <w:rsid w:val="00A05531"/>
    <w:rsid w:val="00A227CE"/>
    <w:rsid w:val="00A26666"/>
    <w:rsid w:val="00A41B7E"/>
    <w:rsid w:val="00A50FBB"/>
    <w:rsid w:val="00A679C5"/>
    <w:rsid w:val="00A92F0C"/>
    <w:rsid w:val="00AA5F02"/>
    <w:rsid w:val="00AE1D24"/>
    <w:rsid w:val="00B05B2C"/>
    <w:rsid w:val="00B1284C"/>
    <w:rsid w:val="00B16D3D"/>
    <w:rsid w:val="00B3710D"/>
    <w:rsid w:val="00B50B34"/>
    <w:rsid w:val="00BB6641"/>
    <w:rsid w:val="00BD6731"/>
    <w:rsid w:val="00BE4B8F"/>
    <w:rsid w:val="00C02426"/>
    <w:rsid w:val="00C2477C"/>
    <w:rsid w:val="00C34967"/>
    <w:rsid w:val="00C44C1C"/>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51F97"/>
    <w:rsid w:val="00EB38A8"/>
    <w:rsid w:val="00ED7AD7"/>
    <w:rsid w:val="00EF4DC3"/>
    <w:rsid w:val="00F272AE"/>
    <w:rsid w:val="00F46C14"/>
    <w:rsid w:val="00F74B40"/>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4C1C"/>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C44C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4C1C"/>
    <w:rPr>
      <w:rFonts w:ascii="宋体" w:eastAsia="宋体" w:hAnsi="宋体" w:cs="宋体"/>
      <w:b/>
      <w:bCs/>
      <w:kern w:val="36"/>
      <w:sz w:val="48"/>
      <w:szCs w:val="48"/>
    </w:rPr>
  </w:style>
  <w:style w:type="character" w:customStyle="1" w:styleId="2Char">
    <w:name w:val="标题 2 Char"/>
    <w:basedOn w:val="a0"/>
    <w:link w:val="2"/>
    <w:uiPriority w:val="9"/>
    <w:rsid w:val="00C44C1C"/>
    <w:rPr>
      <w:rFonts w:ascii="宋体" w:eastAsia="宋体" w:hAnsi="宋体" w:cs="宋体"/>
      <w:b/>
      <w:bCs/>
      <w:kern w:val="0"/>
      <w:sz w:val="36"/>
      <w:szCs w:val="36"/>
    </w:rPr>
  </w:style>
  <w:style w:type="character" w:customStyle="1" w:styleId="nleft">
    <w:name w:val="n_left"/>
    <w:basedOn w:val="a0"/>
    <w:rsid w:val="00C44C1C"/>
  </w:style>
  <w:style w:type="character" w:customStyle="1" w:styleId="nmid">
    <w:name w:val="n_mid"/>
    <w:basedOn w:val="a0"/>
    <w:rsid w:val="00C44C1C"/>
  </w:style>
  <w:style w:type="character" w:customStyle="1" w:styleId="nright">
    <w:name w:val="n_right"/>
    <w:basedOn w:val="a0"/>
    <w:rsid w:val="00C44C1C"/>
  </w:style>
  <w:style w:type="character" w:customStyle="1" w:styleId="apple-converted-space">
    <w:name w:val="apple-converted-space"/>
    <w:basedOn w:val="a0"/>
    <w:rsid w:val="00C44C1C"/>
  </w:style>
  <w:style w:type="paragraph" w:styleId="a3">
    <w:name w:val="Normal (Web)"/>
    <w:basedOn w:val="a"/>
    <w:uiPriority w:val="99"/>
    <w:semiHidden/>
    <w:unhideWhenUsed/>
    <w:rsid w:val="00C44C1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7E4B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E4BD9"/>
    <w:rPr>
      <w:sz w:val="18"/>
      <w:szCs w:val="18"/>
    </w:rPr>
  </w:style>
  <w:style w:type="paragraph" w:styleId="a5">
    <w:name w:val="footer"/>
    <w:basedOn w:val="a"/>
    <w:link w:val="Char0"/>
    <w:uiPriority w:val="99"/>
    <w:unhideWhenUsed/>
    <w:rsid w:val="007E4BD9"/>
    <w:pPr>
      <w:tabs>
        <w:tab w:val="center" w:pos="4153"/>
        <w:tab w:val="right" w:pos="8306"/>
      </w:tabs>
      <w:snapToGrid w:val="0"/>
      <w:jc w:val="left"/>
    </w:pPr>
    <w:rPr>
      <w:sz w:val="18"/>
      <w:szCs w:val="18"/>
    </w:rPr>
  </w:style>
  <w:style w:type="character" w:customStyle="1" w:styleId="Char0">
    <w:name w:val="页脚 Char"/>
    <w:basedOn w:val="a0"/>
    <w:link w:val="a5"/>
    <w:uiPriority w:val="99"/>
    <w:rsid w:val="007E4B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4C1C"/>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C44C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4C1C"/>
    <w:rPr>
      <w:rFonts w:ascii="宋体" w:eastAsia="宋体" w:hAnsi="宋体" w:cs="宋体"/>
      <w:b/>
      <w:bCs/>
      <w:kern w:val="36"/>
      <w:sz w:val="48"/>
      <w:szCs w:val="48"/>
    </w:rPr>
  </w:style>
  <w:style w:type="character" w:customStyle="1" w:styleId="2Char">
    <w:name w:val="标题 2 Char"/>
    <w:basedOn w:val="a0"/>
    <w:link w:val="2"/>
    <w:uiPriority w:val="9"/>
    <w:rsid w:val="00C44C1C"/>
    <w:rPr>
      <w:rFonts w:ascii="宋体" w:eastAsia="宋体" w:hAnsi="宋体" w:cs="宋体"/>
      <w:b/>
      <w:bCs/>
      <w:kern w:val="0"/>
      <w:sz w:val="36"/>
      <w:szCs w:val="36"/>
    </w:rPr>
  </w:style>
  <w:style w:type="character" w:customStyle="1" w:styleId="nleft">
    <w:name w:val="n_left"/>
    <w:basedOn w:val="a0"/>
    <w:rsid w:val="00C44C1C"/>
  </w:style>
  <w:style w:type="character" w:customStyle="1" w:styleId="nmid">
    <w:name w:val="n_mid"/>
    <w:basedOn w:val="a0"/>
    <w:rsid w:val="00C44C1C"/>
  </w:style>
  <w:style w:type="character" w:customStyle="1" w:styleId="nright">
    <w:name w:val="n_right"/>
    <w:basedOn w:val="a0"/>
    <w:rsid w:val="00C44C1C"/>
  </w:style>
  <w:style w:type="character" w:customStyle="1" w:styleId="apple-converted-space">
    <w:name w:val="apple-converted-space"/>
    <w:basedOn w:val="a0"/>
    <w:rsid w:val="00C44C1C"/>
  </w:style>
  <w:style w:type="paragraph" w:styleId="a3">
    <w:name w:val="Normal (Web)"/>
    <w:basedOn w:val="a"/>
    <w:uiPriority w:val="99"/>
    <w:semiHidden/>
    <w:unhideWhenUsed/>
    <w:rsid w:val="00C44C1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7E4B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E4BD9"/>
    <w:rPr>
      <w:sz w:val="18"/>
      <w:szCs w:val="18"/>
    </w:rPr>
  </w:style>
  <w:style w:type="paragraph" w:styleId="a5">
    <w:name w:val="footer"/>
    <w:basedOn w:val="a"/>
    <w:link w:val="Char0"/>
    <w:uiPriority w:val="99"/>
    <w:unhideWhenUsed/>
    <w:rsid w:val="007E4BD9"/>
    <w:pPr>
      <w:tabs>
        <w:tab w:val="center" w:pos="4153"/>
        <w:tab w:val="right" w:pos="8306"/>
      </w:tabs>
      <w:snapToGrid w:val="0"/>
      <w:jc w:val="left"/>
    </w:pPr>
    <w:rPr>
      <w:sz w:val="18"/>
      <w:szCs w:val="18"/>
    </w:rPr>
  </w:style>
  <w:style w:type="character" w:customStyle="1" w:styleId="Char0">
    <w:name w:val="页脚 Char"/>
    <w:basedOn w:val="a0"/>
    <w:link w:val="a5"/>
    <w:uiPriority w:val="99"/>
    <w:rsid w:val="007E4B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92573">
      <w:bodyDiv w:val="1"/>
      <w:marLeft w:val="0"/>
      <w:marRight w:val="0"/>
      <w:marTop w:val="0"/>
      <w:marBottom w:val="0"/>
      <w:divBdr>
        <w:top w:val="none" w:sz="0" w:space="0" w:color="auto"/>
        <w:left w:val="none" w:sz="0" w:space="0" w:color="auto"/>
        <w:bottom w:val="none" w:sz="0" w:space="0" w:color="auto"/>
        <w:right w:val="none" w:sz="0" w:space="0" w:color="auto"/>
      </w:divBdr>
      <w:divsChild>
        <w:div w:id="80034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847</Words>
  <Characters>4828</Characters>
  <Application>Microsoft Office Word</Application>
  <DocSecurity>0</DocSecurity>
  <Lines>40</Lines>
  <Paragraphs>11</Paragraphs>
  <ScaleCrop>false</ScaleCrop>
  <Company>mycomputer</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林海波</cp:lastModifiedBy>
  <cp:revision>8</cp:revision>
  <dcterms:created xsi:type="dcterms:W3CDTF">2016-09-06T01:17:00Z</dcterms:created>
  <dcterms:modified xsi:type="dcterms:W3CDTF">2017-03-16T14:27:00Z</dcterms:modified>
</cp:coreProperties>
</file>